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AA7" w:rsidRDefault="00F3646A">
      <w:pPr>
        <w:spacing w:after="0" w:line="259" w:lineRule="auto"/>
        <w:ind w:left="-1015" w:right="-723" w:firstLine="0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-312517</wp:posOffset>
            </wp:positionH>
            <wp:positionV relativeFrom="paragraph">
              <wp:posOffset>2567754</wp:posOffset>
            </wp:positionV>
            <wp:extent cx="6889731" cy="6342927"/>
            <wp:effectExtent l="0" t="0" r="6985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389" cy="635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tblpY="-36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66"/>
        <w:gridCol w:w="1751"/>
        <w:gridCol w:w="4204"/>
      </w:tblGrid>
      <w:tr w:rsidR="00F3646A" w:rsidRPr="00D3147B" w:rsidTr="00C87289">
        <w:trPr>
          <w:trHeight w:val="1940"/>
          <w:tblCellSpacing w:w="15" w:type="dxa"/>
        </w:trPr>
        <w:tc>
          <w:tcPr>
            <w:tcW w:w="0" w:type="auto"/>
            <w:vAlign w:val="center"/>
          </w:tcPr>
          <w:p w:rsidR="00F3646A" w:rsidRPr="00D3147B" w:rsidRDefault="00F3646A" w:rsidP="00C87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F3646A" w:rsidRPr="00D3147B" w:rsidRDefault="00F3646A" w:rsidP="00C87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3147B">
              <w:rPr>
                <w:sz w:val="24"/>
                <w:szCs w:val="24"/>
              </w:rPr>
              <w:t>едагогически</w:t>
            </w:r>
            <w:r>
              <w:rPr>
                <w:sz w:val="24"/>
                <w:szCs w:val="24"/>
              </w:rPr>
              <w:t>м</w:t>
            </w:r>
            <w:r w:rsidRPr="00D3147B">
              <w:rPr>
                <w:sz w:val="24"/>
                <w:szCs w:val="24"/>
              </w:rPr>
              <w:t xml:space="preserve"> совет</w:t>
            </w:r>
            <w:r>
              <w:rPr>
                <w:sz w:val="24"/>
                <w:szCs w:val="24"/>
              </w:rPr>
              <w:t>ом</w:t>
            </w:r>
          </w:p>
          <w:p w:rsidR="00F3646A" w:rsidRPr="00D3147B" w:rsidRDefault="00F3646A" w:rsidP="00C87289">
            <w:pPr>
              <w:rPr>
                <w:sz w:val="24"/>
                <w:szCs w:val="24"/>
              </w:rPr>
            </w:pPr>
            <w:r w:rsidRPr="00D3147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 w:rsidRPr="00D3147B">
              <w:rPr>
                <w:sz w:val="24"/>
                <w:szCs w:val="24"/>
              </w:rPr>
              <w:t xml:space="preserve">ОУ «Лицей № </w:t>
            </w:r>
            <w:r>
              <w:rPr>
                <w:sz w:val="24"/>
                <w:szCs w:val="24"/>
              </w:rPr>
              <w:t>185</w:t>
            </w:r>
            <w:r w:rsidRPr="00D3147B">
              <w:rPr>
                <w:sz w:val="24"/>
                <w:szCs w:val="24"/>
              </w:rPr>
              <w:t>»</w:t>
            </w:r>
          </w:p>
          <w:p w:rsidR="00F3646A" w:rsidRPr="00D3147B" w:rsidRDefault="00F3646A" w:rsidP="00C87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3147B">
              <w:rPr>
                <w:sz w:val="24"/>
                <w:szCs w:val="24"/>
              </w:rPr>
              <w:t xml:space="preserve">ротокол № </w:t>
            </w:r>
            <w:r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3147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29.08.2023</w:t>
            </w:r>
          </w:p>
          <w:p w:rsidR="00F3646A" w:rsidRPr="00D3147B" w:rsidRDefault="00F3646A" w:rsidP="00C87289">
            <w:pPr>
              <w:rPr>
                <w:sz w:val="24"/>
                <w:szCs w:val="24"/>
              </w:rPr>
            </w:pPr>
          </w:p>
          <w:p w:rsidR="00F3646A" w:rsidRDefault="00F3646A" w:rsidP="00C87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F3646A" w:rsidRPr="00D3147B" w:rsidRDefault="00F3646A" w:rsidP="00C87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Советом Учреждения</w:t>
            </w:r>
          </w:p>
          <w:p w:rsidR="00F3646A" w:rsidRPr="00D3147B" w:rsidRDefault="00F3646A" w:rsidP="00C87289">
            <w:pPr>
              <w:rPr>
                <w:sz w:val="24"/>
                <w:szCs w:val="24"/>
              </w:rPr>
            </w:pPr>
            <w:r w:rsidRPr="00D3147B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1 </w:t>
            </w:r>
            <w:r w:rsidRPr="00D3147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30.08.2023</w:t>
            </w:r>
          </w:p>
          <w:p w:rsidR="00F3646A" w:rsidRPr="00D3147B" w:rsidRDefault="00F3646A" w:rsidP="00C872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3646A" w:rsidRPr="00D3147B" w:rsidRDefault="00F3646A" w:rsidP="00C87289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F3646A" w:rsidRPr="00D3147B" w:rsidRDefault="00F3646A" w:rsidP="00C8728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59" w:type="dxa"/>
            <w:vAlign w:val="center"/>
          </w:tcPr>
          <w:p w:rsidR="00F3646A" w:rsidRDefault="00F3646A" w:rsidP="00C872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3646A" w:rsidRPr="00F463E5" w:rsidRDefault="00F3646A" w:rsidP="00C87289">
            <w:pPr>
              <w:jc w:val="center"/>
              <w:rPr>
                <w:b/>
                <w:bCs/>
                <w:sz w:val="24"/>
                <w:szCs w:val="24"/>
              </w:rPr>
            </w:pPr>
            <w:r w:rsidRPr="00F463E5">
              <w:rPr>
                <w:b/>
                <w:bCs/>
                <w:sz w:val="24"/>
                <w:szCs w:val="24"/>
              </w:rPr>
              <w:t>Утверждено</w:t>
            </w:r>
          </w:p>
          <w:p w:rsidR="00F3646A" w:rsidRPr="00F463E5" w:rsidRDefault="00F3646A" w:rsidP="00C87289">
            <w:pPr>
              <w:jc w:val="center"/>
              <w:rPr>
                <w:bCs/>
                <w:sz w:val="24"/>
                <w:szCs w:val="24"/>
              </w:rPr>
            </w:pPr>
            <w:r w:rsidRPr="00F463E5">
              <w:rPr>
                <w:bCs/>
                <w:sz w:val="24"/>
                <w:szCs w:val="24"/>
              </w:rPr>
              <w:t>приказом директора</w:t>
            </w:r>
          </w:p>
          <w:p w:rsidR="00F3646A" w:rsidRPr="00F463E5" w:rsidRDefault="00F3646A" w:rsidP="00C87289">
            <w:pPr>
              <w:jc w:val="center"/>
              <w:rPr>
                <w:bCs/>
                <w:sz w:val="24"/>
                <w:szCs w:val="24"/>
              </w:rPr>
            </w:pPr>
            <w:r w:rsidRPr="00F463E5">
              <w:rPr>
                <w:bCs/>
                <w:sz w:val="24"/>
                <w:szCs w:val="24"/>
              </w:rPr>
              <w:t>№ 175 от 29.08.2023</w:t>
            </w:r>
          </w:p>
          <w:p w:rsidR="00F3646A" w:rsidRPr="00D3147B" w:rsidRDefault="00F3646A" w:rsidP="00C87289">
            <w:pPr>
              <w:jc w:val="center"/>
              <w:rPr>
                <w:sz w:val="24"/>
                <w:szCs w:val="24"/>
              </w:rPr>
            </w:pPr>
            <w:r w:rsidRPr="009F7AC7">
              <w:rPr>
                <w:b/>
                <w:bCs/>
                <w:noProof/>
                <w:szCs w:val="28"/>
              </w:rPr>
              <w:drawing>
                <wp:inline distT="0" distB="0" distL="0" distR="0" wp14:anchorId="394AE710" wp14:editId="098F1AEC">
                  <wp:extent cx="1356397" cy="492421"/>
                  <wp:effectExtent l="0" t="0" r="0" b="3175"/>
                  <wp:docPr id="1" name="Рисунок 1" descr="C:\Users\Sch_185-2\Desktop\Подпись 2023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_185-2\Desktop\Подпись 2023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661" cy="50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46A" w:rsidRPr="00D3147B" w:rsidRDefault="00F3646A" w:rsidP="00C87289">
            <w:pPr>
              <w:jc w:val="right"/>
              <w:rPr>
                <w:sz w:val="24"/>
                <w:szCs w:val="24"/>
              </w:rPr>
            </w:pPr>
          </w:p>
          <w:p w:rsidR="00F3646A" w:rsidRPr="00D3147B" w:rsidRDefault="00F3646A" w:rsidP="00C87289">
            <w:pPr>
              <w:jc w:val="right"/>
              <w:rPr>
                <w:sz w:val="24"/>
                <w:szCs w:val="24"/>
              </w:rPr>
            </w:pPr>
          </w:p>
          <w:p w:rsidR="00F3646A" w:rsidRPr="00D3147B" w:rsidRDefault="00F3646A" w:rsidP="00C87289">
            <w:pPr>
              <w:jc w:val="right"/>
              <w:rPr>
                <w:sz w:val="24"/>
                <w:szCs w:val="24"/>
              </w:rPr>
            </w:pPr>
          </w:p>
          <w:p w:rsidR="00F3646A" w:rsidRPr="00D3147B" w:rsidRDefault="00F3646A" w:rsidP="00C87289">
            <w:pPr>
              <w:jc w:val="right"/>
              <w:rPr>
                <w:sz w:val="24"/>
                <w:szCs w:val="24"/>
              </w:rPr>
            </w:pPr>
          </w:p>
          <w:p w:rsidR="00F3646A" w:rsidRPr="00D3147B" w:rsidRDefault="00F3646A" w:rsidP="00C87289">
            <w:pPr>
              <w:jc w:val="right"/>
              <w:rPr>
                <w:sz w:val="24"/>
                <w:szCs w:val="24"/>
              </w:rPr>
            </w:pPr>
          </w:p>
        </w:tc>
      </w:tr>
    </w:tbl>
    <w:p w:rsidR="00961AA7" w:rsidRDefault="00961AA7">
      <w:pPr>
        <w:sectPr w:rsidR="00961AA7">
          <w:pgSz w:w="11906" w:h="16838"/>
          <w:pgMar w:top="1133" w:right="1440" w:bottom="480" w:left="1440" w:header="720" w:footer="720" w:gutter="0"/>
          <w:cols w:space="720"/>
        </w:sectPr>
      </w:pPr>
    </w:p>
    <w:p w:rsidR="00961AA7" w:rsidRDefault="001717AE">
      <w:pPr>
        <w:numPr>
          <w:ilvl w:val="0"/>
          <w:numId w:val="1"/>
        </w:numPr>
        <w:ind w:hanging="163"/>
      </w:pPr>
      <w:r>
        <w:lastRenderedPageBreak/>
        <w:t xml:space="preserve">получать книги по межбиблиотечному абонементу; </w:t>
      </w:r>
    </w:p>
    <w:p w:rsidR="00961AA7" w:rsidRDefault="001717AE">
      <w:pPr>
        <w:numPr>
          <w:ilvl w:val="0"/>
          <w:numId w:val="1"/>
        </w:numPr>
        <w:spacing w:after="10"/>
        <w:ind w:hanging="163"/>
      </w:pPr>
      <w:r>
        <w:t xml:space="preserve">продлевать срок пользования литературой в установленном порядке: - пользоваться справочно-библиографическим и информационным обслуживанием; </w:t>
      </w:r>
    </w:p>
    <w:p w:rsidR="00961AA7" w:rsidRDefault="001717AE">
      <w:pPr>
        <w:numPr>
          <w:ilvl w:val="0"/>
          <w:numId w:val="1"/>
        </w:numPr>
        <w:ind w:hanging="163"/>
      </w:pPr>
      <w:r>
        <w:t xml:space="preserve">получать библиотечно-библиографические и информационные знания, навыки и умения самостоятельного пользования библиотекой, книгой, информацией;  </w:t>
      </w:r>
    </w:p>
    <w:p w:rsidR="00961AA7" w:rsidRDefault="001717AE">
      <w:pPr>
        <w:numPr>
          <w:ilvl w:val="2"/>
          <w:numId w:val="4"/>
        </w:numPr>
        <w:spacing w:after="0"/>
        <w:ind w:hanging="283"/>
      </w:pPr>
      <w:r>
        <w:t xml:space="preserve">принимать участие в мероприятиях, проводимых ИБЦ; </w:t>
      </w:r>
    </w:p>
    <w:p w:rsidR="00961AA7" w:rsidRDefault="001717AE">
      <w:pPr>
        <w:numPr>
          <w:ilvl w:val="2"/>
          <w:numId w:val="4"/>
        </w:numPr>
        <w:spacing w:after="0"/>
        <w:ind w:hanging="283"/>
      </w:pPr>
      <w:r>
        <w:t xml:space="preserve">оказывать практическую помощь библиотеке; </w:t>
      </w:r>
    </w:p>
    <w:p w:rsidR="00961AA7" w:rsidRDefault="001717AE">
      <w:pPr>
        <w:numPr>
          <w:ilvl w:val="2"/>
          <w:numId w:val="4"/>
        </w:numPr>
        <w:ind w:hanging="283"/>
      </w:pPr>
      <w:r>
        <w:t xml:space="preserve">на обеспечение конфиденциальности данных о читателе и перечня читаемых материалов; </w:t>
      </w:r>
    </w:p>
    <w:p w:rsidR="00961AA7" w:rsidRDefault="00233B97">
      <w:pPr>
        <w:numPr>
          <w:ilvl w:val="2"/>
          <w:numId w:val="4"/>
        </w:numPr>
        <w:spacing w:after="12"/>
        <w:ind w:hanging="283"/>
      </w:pPr>
      <w:r>
        <w:t xml:space="preserve">на обжалование действий </w:t>
      </w:r>
      <w:r w:rsidR="001717AE">
        <w:t xml:space="preserve">библиотечных работников, ущемляющих его права, директору Лицея. </w:t>
      </w:r>
    </w:p>
    <w:p w:rsidR="00961AA7" w:rsidRDefault="001717AE">
      <w:pPr>
        <w:ind w:left="1272"/>
      </w:pPr>
      <w:r>
        <w:t>2.2. Читатели (родители или законные представители несовершеннолетних читателей) обязаны</w:t>
      </w:r>
      <w:r>
        <w:rPr>
          <w:i/>
        </w:rPr>
        <w:t>:</w:t>
      </w:r>
      <w:r>
        <w:t xml:space="preserve"> </w:t>
      </w:r>
    </w:p>
    <w:p w:rsidR="00961AA7" w:rsidRDefault="001717AE">
      <w:pPr>
        <w:numPr>
          <w:ilvl w:val="2"/>
          <w:numId w:val="3"/>
        </w:numPr>
        <w:spacing w:after="0"/>
        <w:ind w:hanging="283"/>
      </w:pPr>
      <w:r>
        <w:t xml:space="preserve">соблюдать правила пользования ИБЦ; </w:t>
      </w:r>
    </w:p>
    <w:p w:rsidR="00961AA7" w:rsidRDefault="001717AE">
      <w:pPr>
        <w:numPr>
          <w:ilvl w:val="2"/>
          <w:numId w:val="3"/>
        </w:numPr>
        <w:ind w:hanging="283"/>
      </w:pPr>
      <w:r>
        <w:t xml:space="preserve">бережно относиться к произведениям печати и другим носителям информации, полученным из фонда библиотеки (не делать в них пометок, подчеркиваний, не вырывать, не загибать страниц и т.д.); </w:t>
      </w:r>
    </w:p>
    <w:p w:rsidR="00961AA7" w:rsidRDefault="001717AE">
      <w:pPr>
        <w:numPr>
          <w:ilvl w:val="2"/>
          <w:numId w:val="3"/>
        </w:numPr>
        <w:ind w:hanging="283"/>
      </w:pPr>
      <w:r>
        <w:t xml:space="preserve">возвращать книги и другие документы в строго установленные сроки;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не выносить книги и другие документы из помещения ИБЦ, если они не записаны в читательском формуляре; </w:t>
      </w:r>
    </w:p>
    <w:p w:rsidR="00961AA7" w:rsidRDefault="001717AE">
      <w:pPr>
        <w:numPr>
          <w:ilvl w:val="2"/>
          <w:numId w:val="3"/>
        </w:numPr>
        <w:ind w:hanging="283"/>
      </w:pPr>
      <w:r>
        <w:t xml:space="preserve">пользоваться ценными и единственными экземплярами книг, справочными изданиями, книгами, полученными по межбиблиотечному абонементу, только в помещении ИБЦ; </w:t>
      </w:r>
    </w:p>
    <w:p w:rsidR="00961AA7" w:rsidRDefault="001717AE">
      <w:pPr>
        <w:numPr>
          <w:ilvl w:val="2"/>
          <w:numId w:val="3"/>
        </w:numPr>
        <w:ind w:hanging="283"/>
      </w:pPr>
      <w:r>
        <w:t xml:space="preserve">при получении печатных изданий и других документов из библиотечного фонда читатель должен просмотреть их и в случае обнаружения дефектов сообщить об этом библиотечному работнику, который сделает на них соответствующую пометку; </w:t>
      </w:r>
    </w:p>
    <w:p w:rsidR="00961AA7" w:rsidRDefault="001717AE">
      <w:pPr>
        <w:numPr>
          <w:ilvl w:val="2"/>
          <w:numId w:val="3"/>
        </w:numPr>
        <w:ind w:hanging="283"/>
      </w:pPr>
      <w:r>
        <w:t xml:space="preserve">расписываться в читательском формуляре за каждое полученное в библиотеке издание (кроме учащихся 1-2 классов); </w:t>
      </w:r>
    </w:p>
    <w:p w:rsidR="001717AE" w:rsidRDefault="001717AE">
      <w:pPr>
        <w:numPr>
          <w:ilvl w:val="2"/>
          <w:numId w:val="3"/>
        </w:numPr>
        <w:spacing w:after="0"/>
        <w:ind w:hanging="283"/>
      </w:pPr>
      <w:r>
        <w:t>при утрате и неумышленной порче изданий и других документов заменить их такими же, либо копиями или изданиями, признанными равноценными;</w:t>
      </w:r>
    </w:p>
    <w:p w:rsidR="00961AA7" w:rsidRDefault="001717AE">
      <w:pPr>
        <w:numPr>
          <w:ilvl w:val="2"/>
          <w:numId w:val="3"/>
        </w:numPr>
        <w:spacing w:after="0"/>
        <w:ind w:hanging="283"/>
      </w:pPr>
      <w:r>
        <w:t xml:space="preserve">не нарушать порядок расстановки литературы в фонде открытого доступа; </w:t>
      </w:r>
    </w:p>
    <w:p w:rsidR="00961AA7" w:rsidRDefault="001717AE">
      <w:pPr>
        <w:numPr>
          <w:ilvl w:val="2"/>
          <w:numId w:val="3"/>
        </w:numPr>
        <w:ind w:hanging="283"/>
      </w:pPr>
      <w:r>
        <w:t xml:space="preserve">при выбытии из Лицея вернуть все числящиеся за ними издания и другие документы; </w:t>
      </w:r>
    </w:p>
    <w:p w:rsidR="00961AA7" w:rsidRDefault="001717AE">
      <w:pPr>
        <w:numPr>
          <w:ilvl w:val="2"/>
          <w:numId w:val="3"/>
        </w:numPr>
        <w:spacing w:after="11"/>
        <w:ind w:hanging="283"/>
      </w:pPr>
      <w:r>
        <w:t xml:space="preserve">соблюдать тишину и порядок, не вносить большие портфели и сумки в помещение ИБЦ. </w:t>
      </w:r>
    </w:p>
    <w:p w:rsidR="00961AA7" w:rsidRDefault="001717AE">
      <w:pPr>
        <w:numPr>
          <w:ilvl w:val="1"/>
          <w:numId w:val="2"/>
        </w:numPr>
      </w:pPr>
      <w:r>
        <w:lastRenderedPageBreak/>
        <w:t>При нарушении сроков пользования книгами и другим</w:t>
      </w:r>
      <w:bookmarkStart w:id="0" w:name="_GoBack"/>
      <w:bookmarkEnd w:id="0"/>
      <w:r>
        <w:t xml:space="preserve">и документами без уважительных причин к читателям, в установленном порядке, могут быть применены административные санкции - временное лишение права пользования ИБЦ. </w:t>
      </w:r>
    </w:p>
    <w:p w:rsidR="00961AA7" w:rsidRDefault="001717AE">
      <w:pPr>
        <w:numPr>
          <w:ilvl w:val="1"/>
          <w:numId w:val="2"/>
        </w:numPr>
        <w:spacing w:after="12"/>
      </w:pPr>
      <w:r>
        <w:t xml:space="preserve">Личное дело выдается выбывающим учащимся только после возвращения литературы, взятой на абонементе библиотеке; выбывающие сотрудники Лицея отмечают свой обходной лист; </w:t>
      </w:r>
    </w:p>
    <w:p w:rsidR="00961AA7" w:rsidRDefault="001717AE">
      <w:pPr>
        <w:numPr>
          <w:ilvl w:val="1"/>
          <w:numId w:val="2"/>
        </w:numPr>
        <w:spacing w:after="0"/>
      </w:pPr>
      <w:r>
        <w:t xml:space="preserve">За утрату несовершеннолетними читателями произведений печати из библиотечных фондов или причинение им невосполнимого вреда ответственность несут родители (законные представители). </w:t>
      </w:r>
    </w:p>
    <w:p w:rsidR="00961AA7" w:rsidRDefault="001717AE">
      <w:pPr>
        <w:spacing w:after="31" w:line="259" w:lineRule="auto"/>
        <w:ind w:left="1985" w:firstLine="0"/>
        <w:jc w:val="left"/>
      </w:pPr>
      <w:r>
        <w:rPr>
          <w:b/>
        </w:rPr>
        <w:t xml:space="preserve"> </w:t>
      </w:r>
    </w:p>
    <w:p w:rsidR="00961AA7" w:rsidRDefault="001717AE">
      <w:pPr>
        <w:spacing w:after="43" w:line="259" w:lineRule="auto"/>
        <w:ind w:left="1980"/>
        <w:jc w:val="left"/>
      </w:pPr>
      <w:r>
        <w:rPr>
          <w:b/>
        </w:rPr>
        <w:t>3. Обязанности информационно-библиотечного центра:</w:t>
      </w:r>
      <w:r>
        <w:t xml:space="preserve"> </w:t>
      </w:r>
    </w:p>
    <w:p w:rsidR="00961AA7" w:rsidRDefault="001717AE">
      <w:pPr>
        <w:numPr>
          <w:ilvl w:val="0"/>
          <w:numId w:val="5"/>
        </w:numPr>
        <w:ind w:hanging="353"/>
      </w:pPr>
      <w:r>
        <w:t xml:space="preserve">обеспечить бесплатный и свободный доступ читателей к библиотечным фондам и бесплатную выдачу во временное пользование печатной продукции; </w:t>
      </w:r>
    </w:p>
    <w:p w:rsidR="00961AA7" w:rsidRDefault="001717AE">
      <w:pPr>
        <w:numPr>
          <w:ilvl w:val="0"/>
          <w:numId w:val="5"/>
        </w:numPr>
        <w:ind w:hanging="353"/>
      </w:pPr>
      <w:r>
        <w:t xml:space="preserve">обеспечить оперативное и качественное обслуживание читателей с учетом их запросов и потребностей; </w:t>
      </w:r>
    </w:p>
    <w:p w:rsidR="00961AA7" w:rsidRDefault="001717AE">
      <w:pPr>
        <w:numPr>
          <w:ilvl w:val="0"/>
          <w:numId w:val="5"/>
        </w:numPr>
        <w:ind w:hanging="353"/>
      </w:pPr>
      <w:r>
        <w:t xml:space="preserve">своевременно информировать читателей о всех видах предоставляемых услуг; </w:t>
      </w:r>
    </w:p>
    <w:p w:rsidR="00961AA7" w:rsidRDefault="001717AE">
      <w:pPr>
        <w:numPr>
          <w:ilvl w:val="0"/>
          <w:numId w:val="5"/>
        </w:numPr>
        <w:ind w:hanging="353"/>
      </w:pPr>
      <w:r>
        <w:t xml:space="preserve">в случае отсутствия необходимых читателям изданий запрашивать их по межбиблиотечному абонементу из других библиотек; </w:t>
      </w:r>
    </w:p>
    <w:p w:rsidR="00961AA7" w:rsidRDefault="001717AE">
      <w:pPr>
        <w:numPr>
          <w:ilvl w:val="0"/>
          <w:numId w:val="5"/>
        </w:numPr>
        <w:spacing w:after="0"/>
        <w:ind w:hanging="353"/>
      </w:pPr>
      <w:r>
        <w:t xml:space="preserve">изучать потребности читателей в образовательной информации; </w:t>
      </w:r>
    </w:p>
    <w:p w:rsidR="00961AA7" w:rsidRDefault="001717AE">
      <w:pPr>
        <w:numPr>
          <w:ilvl w:val="0"/>
          <w:numId w:val="5"/>
        </w:numPr>
        <w:ind w:hanging="353"/>
      </w:pPr>
      <w:r>
        <w:t xml:space="preserve">вести консультационную работу, оказывать помощь в поиске и выборе необходимых изданий; </w:t>
      </w:r>
    </w:p>
    <w:p w:rsidR="00961AA7" w:rsidRDefault="001717AE">
      <w:pPr>
        <w:numPr>
          <w:ilvl w:val="0"/>
          <w:numId w:val="5"/>
        </w:numPr>
        <w:ind w:hanging="353"/>
      </w:pPr>
      <w:r>
        <w:t xml:space="preserve">проводить занятия по основам библиотечно-библиографических и информационных знаний; </w:t>
      </w:r>
    </w:p>
    <w:p w:rsidR="00961AA7" w:rsidRDefault="001717AE">
      <w:pPr>
        <w:numPr>
          <w:ilvl w:val="0"/>
          <w:numId w:val="5"/>
        </w:numPr>
        <w:spacing w:after="0"/>
        <w:ind w:hanging="353"/>
      </w:pPr>
      <w:r>
        <w:t xml:space="preserve">вести устную и наглядную массово-информационную работу: </w:t>
      </w:r>
    </w:p>
    <w:p w:rsidR="001717AE" w:rsidRPr="001717AE" w:rsidRDefault="001717AE">
      <w:pPr>
        <w:numPr>
          <w:ilvl w:val="0"/>
          <w:numId w:val="5"/>
        </w:numPr>
        <w:ind w:hanging="353"/>
      </w:pPr>
      <w:r>
        <w:t xml:space="preserve">организовывать выставки литературы, библиографические обзоры, дни информации, литературные вечера, игры, праздники и др. мероприятия; </w:t>
      </w:r>
    </w:p>
    <w:p w:rsidR="00961AA7" w:rsidRDefault="001717AE">
      <w:pPr>
        <w:numPr>
          <w:ilvl w:val="0"/>
          <w:numId w:val="5"/>
        </w:numPr>
        <w:ind w:hanging="353"/>
      </w:pPr>
      <w:r>
        <w:t xml:space="preserve">совершенствовать работу с читателями путем внедрения передовых компьютерных технологий; </w:t>
      </w:r>
    </w:p>
    <w:p w:rsidR="00961AA7" w:rsidRDefault="001717AE">
      <w:pPr>
        <w:numPr>
          <w:ilvl w:val="0"/>
          <w:numId w:val="5"/>
        </w:numPr>
        <w:ind w:hanging="353"/>
      </w:pPr>
      <w:r>
        <w:t xml:space="preserve">систематически следить за своевременным возвращением в библиотеку выданных произведений печати; </w:t>
      </w:r>
    </w:p>
    <w:p w:rsidR="001717AE" w:rsidRPr="001717AE" w:rsidRDefault="001717AE">
      <w:pPr>
        <w:numPr>
          <w:ilvl w:val="0"/>
          <w:numId w:val="5"/>
        </w:numPr>
        <w:ind w:hanging="353"/>
      </w:pPr>
      <w:r>
        <w:t xml:space="preserve">обеспечить читателей необходимой литературой в каникулярное время; </w:t>
      </w:r>
    </w:p>
    <w:p w:rsidR="001717AE" w:rsidRPr="001717AE" w:rsidRDefault="001717AE">
      <w:pPr>
        <w:numPr>
          <w:ilvl w:val="0"/>
          <w:numId w:val="5"/>
        </w:numPr>
        <w:ind w:hanging="353"/>
      </w:pPr>
      <w:r>
        <w:t xml:space="preserve">проводить в начале учебного года ежегодную перерегистрацию читателей; </w:t>
      </w:r>
    </w:p>
    <w:p w:rsidR="00961AA7" w:rsidRDefault="001717AE">
      <w:pPr>
        <w:numPr>
          <w:ilvl w:val="0"/>
          <w:numId w:val="5"/>
        </w:numPr>
        <w:ind w:hanging="353"/>
      </w:pPr>
      <w:r>
        <w:t xml:space="preserve">обеспечить сохранность и рациональное использование библиотечных фондов, создать необходимые условия для хранения документов; </w:t>
      </w:r>
    </w:p>
    <w:p w:rsidR="00961AA7" w:rsidRDefault="001717AE">
      <w:pPr>
        <w:numPr>
          <w:ilvl w:val="0"/>
          <w:numId w:val="5"/>
        </w:numPr>
        <w:ind w:hanging="353"/>
      </w:pPr>
      <w:r>
        <w:lastRenderedPageBreak/>
        <w:t xml:space="preserve">проводить мелкий ремонт и своевременный переплет книг, привлекая к этой работе обучающихся; </w:t>
      </w:r>
    </w:p>
    <w:p w:rsidR="00961AA7" w:rsidRDefault="001717AE">
      <w:pPr>
        <w:numPr>
          <w:ilvl w:val="0"/>
          <w:numId w:val="5"/>
        </w:numPr>
        <w:ind w:hanging="353"/>
      </w:pPr>
      <w:r>
        <w:t xml:space="preserve">способствовать формированию ИБЦ как центра работы с книгой и информацией; </w:t>
      </w:r>
    </w:p>
    <w:p w:rsidR="00961AA7" w:rsidRDefault="001717AE">
      <w:pPr>
        <w:numPr>
          <w:ilvl w:val="0"/>
          <w:numId w:val="5"/>
        </w:numPr>
        <w:spacing w:after="0"/>
        <w:ind w:hanging="353"/>
      </w:pPr>
      <w:r>
        <w:t xml:space="preserve">создавать и поддерживать комфортные условия для работы читателей; </w:t>
      </w:r>
    </w:p>
    <w:p w:rsidR="00961AA7" w:rsidRDefault="001717AE">
      <w:pPr>
        <w:numPr>
          <w:ilvl w:val="0"/>
          <w:numId w:val="5"/>
        </w:numPr>
        <w:spacing w:after="0"/>
        <w:ind w:hanging="353"/>
      </w:pPr>
      <w:r>
        <w:t xml:space="preserve">обеспечить режим работы в соответствии с потребностями Лицея. </w:t>
      </w:r>
    </w:p>
    <w:p w:rsidR="00961AA7" w:rsidRDefault="001717AE">
      <w:pPr>
        <w:spacing w:after="29" w:line="259" w:lineRule="auto"/>
        <w:ind w:left="3402" w:firstLine="0"/>
        <w:jc w:val="left"/>
      </w:pPr>
      <w:r>
        <w:rPr>
          <w:b/>
        </w:rPr>
        <w:t xml:space="preserve"> </w:t>
      </w:r>
    </w:p>
    <w:p w:rsidR="00961AA7" w:rsidRDefault="001717AE">
      <w:pPr>
        <w:ind w:left="1262" w:firstLine="506"/>
      </w:pPr>
      <w:r>
        <w:rPr>
          <w:b/>
        </w:rPr>
        <w:t>4. Порядок пользования информационно-библиотечным центром</w:t>
      </w:r>
      <w:r>
        <w:t xml:space="preserve"> 4.1. Обучающиеся записываются в ИБЦ по списку класса в индивидуальном порядке, сотрудники и учителя - по паспорту. </w:t>
      </w:r>
    </w:p>
    <w:p w:rsidR="00961AA7" w:rsidRDefault="001717AE">
      <w:pPr>
        <w:spacing w:after="13"/>
        <w:ind w:left="1272"/>
      </w:pPr>
      <w:r>
        <w:t>4.2.</w:t>
      </w:r>
      <w:r w:rsidR="00233B97">
        <w:t xml:space="preserve"> </w:t>
      </w:r>
      <w:r>
        <w:t xml:space="preserve">На каждого читателя заполняется читательский формуляр установленного образца как документ, дающий право пользоваться ИБЦ. </w:t>
      </w:r>
    </w:p>
    <w:p w:rsidR="00961AA7" w:rsidRDefault="00233B97" w:rsidP="00233B97">
      <w:pPr>
        <w:spacing w:after="6"/>
        <w:ind w:left="1272" w:firstLine="0"/>
      </w:pPr>
      <w:r>
        <w:t>4.</w:t>
      </w:r>
      <w:r w:rsidR="001717AE">
        <w:t>3.</w:t>
      </w:r>
      <w:r>
        <w:t xml:space="preserve"> </w:t>
      </w:r>
      <w:r w:rsidR="001717AE">
        <w:t xml:space="preserve">При записи читатели должны быть ознакомиться с правилами пользования ИБЦ. </w:t>
      </w:r>
    </w:p>
    <w:p w:rsidR="00961AA7" w:rsidRDefault="001717AE">
      <w:pPr>
        <w:numPr>
          <w:ilvl w:val="1"/>
          <w:numId w:val="6"/>
        </w:numPr>
        <w:spacing w:after="0"/>
      </w:pPr>
      <w:r>
        <w:t xml:space="preserve">Читательский формуляр является документом, удостоверяющим факт и дату выдачи читателю печатных и других источников информации и их возвращения. </w:t>
      </w:r>
    </w:p>
    <w:p w:rsidR="00961AA7" w:rsidRDefault="001717AE">
      <w:pPr>
        <w:numPr>
          <w:ilvl w:val="1"/>
          <w:numId w:val="6"/>
        </w:numPr>
        <w:spacing w:after="8"/>
      </w:pPr>
      <w:r>
        <w:t xml:space="preserve">Обмен произведений печати производится по графику работы, установленному ИБЦ. </w:t>
      </w:r>
    </w:p>
    <w:p w:rsidR="00961AA7" w:rsidRDefault="001717AE">
      <w:pPr>
        <w:spacing w:after="29" w:line="259" w:lineRule="auto"/>
        <w:ind w:left="2693" w:firstLine="0"/>
        <w:jc w:val="left"/>
      </w:pPr>
      <w:r>
        <w:rPr>
          <w:b/>
        </w:rPr>
        <w:t xml:space="preserve"> </w:t>
      </w:r>
    </w:p>
    <w:p w:rsidR="00961AA7" w:rsidRDefault="001717AE">
      <w:pPr>
        <w:pStyle w:val="1"/>
        <w:spacing w:after="18"/>
        <w:ind w:left="1553" w:hanging="281"/>
      </w:pPr>
      <w:r>
        <w:t>Порядок пользования абонементом</w:t>
      </w:r>
      <w:r>
        <w:rPr>
          <w:b w:val="0"/>
        </w:rPr>
        <w:t xml:space="preserve"> </w:t>
      </w:r>
    </w:p>
    <w:p w:rsidR="00961AA7" w:rsidRDefault="001717AE">
      <w:pPr>
        <w:spacing w:after="11"/>
        <w:ind w:left="1272"/>
      </w:pPr>
      <w:r>
        <w:t xml:space="preserve">5.1. Срок пользования литературой: учебники и учебные пособия выдаются </w:t>
      </w:r>
      <w:proofErr w:type="spellStart"/>
      <w:r>
        <w:t>нв</w:t>
      </w:r>
      <w:proofErr w:type="spellEnd"/>
      <w:r>
        <w:t xml:space="preserve"> учебный год; научно-популярной, художественной и познавательной литературой-14 дней; периодические издания повышенного спроса-7 дней. </w:t>
      </w:r>
    </w:p>
    <w:p w:rsidR="00961AA7" w:rsidRDefault="001717AE">
      <w:pPr>
        <w:ind w:left="1272"/>
      </w:pPr>
      <w:r>
        <w:t xml:space="preserve">5.2. Срок пользования может быть продлен, если на издание нет спроса со стороны других читателей, или сокращен, если издание пользуется повышенным спросом или имеется в единственном экземпляре. Не подлежат выдаче на дом редкие, ценные и справочные издания, литература, полученная по межбиблиотечному абонементу (МБА). </w:t>
      </w:r>
    </w:p>
    <w:p w:rsidR="00961AA7" w:rsidRDefault="001717AE">
      <w:pPr>
        <w:spacing w:after="0"/>
        <w:ind w:left="1272"/>
      </w:pPr>
      <w:r>
        <w:t xml:space="preserve">5.3. Читатели (за исключением учащихся 1-2 классов) расписываются в читательском формуляре за каждый экземпляр изданий; возвращение издания фиксируется подписью библиотекаря. </w:t>
      </w:r>
    </w:p>
    <w:p w:rsidR="00961AA7" w:rsidRDefault="001717AE">
      <w:pPr>
        <w:spacing w:after="31" w:line="259" w:lineRule="auto"/>
        <w:ind w:left="1277" w:firstLine="0"/>
        <w:jc w:val="left"/>
      </w:pPr>
      <w:r>
        <w:t xml:space="preserve"> </w:t>
      </w:r>
    </w:p>
    <w:p w:rsidR="00961AA7" w:rsidRDefault="001717AE">
      <w:pPr>
        <w:numPr>
          <w:ilvl w:val="0"/>
          <w:numId w:val="7"/>
        </w:numPr>
        <w:spacing w:after="18" w:line="259" w:lineRule="auto"/>
        <w:ind w:firstLine="830"/>
        <w:jc w:val="left"/>
      </w:pPr>
      <w:r>
        <w:rPr>
          <w:b/>
        </w:rPr>
        <w:t xml:space="preserve">Порядок пользования читальным залом </w:t>
      </w:r>
    </w:p>
    <w:p w:rsidR="00961AA7" w:rsidRDefault="001717AE" w:rsidP="00233B97">
      <w:pPr>
        <w:numPr>
          <w:ilvl w:val="1"/>
          <w:numId w:val="7"/>
        </w:numPr>
        <w:spacing w:after="11"/>
        <w:ind w:left="1276"/>
      </w:pPr>
      <w:r>
        <w:t xml:space="preserve">Литература, предназначенная для использования в читальном зале, на дом не выдается. </w:t>
      </w:r>
    </w:p>
    <w:p w:rsidR="00961AA7" w:rsidRDefault="001717AE" w:rsidP="00233B97">
      <w:pPr>
        <w:numPr>
          <w:ilvl w:val="1"/>
          <w:numId w:val="7"/>
        </w:numPr>
        <w:spacing w:after="0"/>
        <w:ind w:left="1276"/>
      </w:pPr>
      <w:r>
        <w:t xml:space="preserve">Энциклопедии, справочные издания, редкие и ценные книги, издания, полученные по межбиблиотечному абонементу, выдаются только в читальном зале. </w:t>
      </w:r>
    </w:p>
    <w:p w:rsidR="00233B97" w:rsidRDefault="001717AE" w:rsidP="001717AE">
      <w:pPr>
        <w:spacing w:after="29" w:line="259" w:lineRule="auto"/>
        <w:ind w:left="1277" w:firstLine="0"/>
        <w:jc w:val="left"/>
      </w:pPr>
      <w:r>
        <w:lastRenderedPageBreak/>
        <w:t xml:space="preserve"> </w:t>
      </w:r>
      <w:r>
        <w:rPr>
          <w:b/>
        </w:rPr>
        <w:t xml:space="preserve">Порядок работы с компьютером, расположенным в </w:t>
      </w:r>
      <w:proofErr w:type="gramStart"/>
      <w:r>
        <w:rPr>
          <w:b/>
        </w:rPr>
        <w:t>ИБЦ</w:t>
      </w:r>
      <w:r>
        <w:t>,:</w:t>
      </w:r>
      <w:proofErr w:type="gramEnd"/>
      <w:r>
        <w:t xml:space="preserve"> </w:t>
      </w:r>
    </w:p>
    <w:p w:rsidR="00233B97" w:rsidRDefault="007E3516" w:rsidP="007E3516">
      <w:pPr>
        <w:pStyle w:val="a3"/>
        <w:numPr>
          <w:ilvl w:val="3"/>
          <w:numId w:val="10"/>
        </w:numPr>
        <w:ind w:left="1418" w:hanging="142"/>
      </w:pPr>
      <w:bookmarkStart w:id="1" w:name="_Hlk146011174"/>
      <w:r>
        <w:t>о</w:t>
      </w:r>
      <w:r w:rsidR="00233B97">
        <w:t>бразовательная организация подключена к «Единой сети передачи данных»</w:t>
      </w:r>
      <w:r w:rsidR="00DC6996">
        <w:t xml:space="preserve"> (ЕСПД).</w:t>
      </w:r>
    </w:p>
    <w:p w:rsidR="00233B97" w:rsidRDefault="007E3516" w:rsidP="007E3516">
      <w:pPr>
        <w:pStyle w:val="a3"/>
        <w:numPr>
          <w:ilvl w:val="3"/>
          <w:numId w:val="10"/>
        </w:numPr>
        <w:ind w:left="1418" w:hanging="142"/>
      </w:pPr>
      <w:r>
        <w:t>в</w:t>
      </w:r>
      <w:r w:rsidR="00233B97">
        <w:t xml:space="preserve">ыход в сеть Интернет в </w:t>
      </w:r>
      <w:r w:rsidR="00DC6996">
        <w:t>образовательном учреждении</w:t>
      </w:r>
      <w:r w:rsidR="00233B97">
        <w:t xml:space="preserve"> производится через </w:t>
      </w:r>
      <w:r w:rsidR="00DC6996">
        <w:t>ЕСПД-</w:t>
      </w:r>
      <w:r w:rsidR="00233B97">
        <w:t>контентную фильтрацию</w:t>
      </w:r>
      <w:r w:rsidR="00DC6996">
        <w:t>.</w:t>
      </w:r>
    </w:p>
    <w:p w:rsidR="007E3516" w:rsidRDefault="007E3516" w:rsidP="007E3516">
      <w:pPr>
        <w:pStyle w:val="a3"/>
        <w:numPr>
          <w:ilvl w:val="3"/>
          <w:numId w:val="10"/>
        </w:numPr>
        <w:ind w:left="1418" w:hanging="142"/>
      </w:pPr>
      <w:r>
        <w:t xml:space="preserve">при использовании сети Интернет в ОУ используется Яндекс браузер с поддержкой сертификатов НУЦ </w:t>
      </w:r>
      <w:proofErr w:type="spellStart"/>
      <w:r>
        <w:t>МинЦифры</w:t>
      </w:r>
      <w:proofErr w:type="spellEnd"/>
      <w:r>
        <w:t xml:space="preserve"> России.</w:t>
      </w:r>
    </w:p>
    <w:bookmarkEnd w:id="1"/>
    <w:p w:rsidR="00961AA7" w:rsidRDefault="001717AE">
      <w:pPr>
        <w:numPr>
          <w:ilvl w:val="0"/>
          <w:numId w:val="8"/>
        </w:numPr>
        <w:spacing w:after="62" w:line="251" w:lineRule="auto"/>
      </w:pPr>
      <w:r>
        <w:t xml:space="preserve">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 </w:t>
      </w:r>
      <w:hyperlink r:id="rId8">
        <w:r>
          <w:t>(</w:t>
        </w:r>
      </w:hyperlink>
      <w:hyperlink r:id="rId9">
        <w:r>
          <w:rPr>
            <w:color w:val="0000FF"/>
            <w:u w:val="single" w:color="0000FF"/>
          </w:rPr>
          <w:t>Единый реестр доменных имен доменных имен, ука</w:t>
        </w:r>
      </w:hyperlink>
      <w:hyperlink r:id="rId10">
        <w:r>
          <w:rPr>
            <w:color w:val="0000FF"/>
            <w:u w:val="single" w:color="0000FF"/>
          </w:rPr>
          <w:t>зателей страниц сайтов в сети «Интернет» и сетевых адресов, позволяющих</w:t>
        </w:r>
      </w:hyperlink>
      <w:hyperlink r:id="rId11">
        <w:r>
          <w:rPr>
            <w:color w:val="0000FF"/>
          </w:rPr>
          <w:t xml:space="preserve"> </w:t>
        </w:r>
      </w:hyperlink>
      <w:hyperlink r:id="rId12">
        <w:r>
          <w:rPr>
            <w:color w:val="0000FF"/>
            <w:u w:val="single" w:color="0000FF"/>
          </w:rPr>
          <w:t>идентифицировать сайты в сети «Интернет», содержащие информацию, рас</w:t>
        </w:r>
      </w:hyperlink>
      <w:hyperlink r:id="rId13">
        <w:r>
          <w:rPr>
            <w:color w:val="0000FF"/>
            <w:u w:val="single" w:color="0000FF"/>
          </w:rPr>
          <w:t>пространение которой в Российской Федерации запрещено</w:t>
        </w:r>
      </w:hyperlink>
      <w:hyperlink r:id="rId14">
        <w:r>
          <w:rPr>
            <w:sz w:val="22"/>
          </w:rPr>
          <w:t>)</w:t>
        </w:r>
      </w:hyperlink>
      <w:r>
        <w:t xml:space="preserve">; </w:t>
      </w:r>
    </w:p>
    <w:p w:rsidR="00DC6996" w:rsidRDefault="00DC6996" w:rsidP="00DC6996">
      <w:pPr>
        <w:pStyle w:val="a3"/>
        <w:numPr>
          <w:ilvl w:val="0"/>
          <w:numId w:val="8"/>
        </w:numPr>
      </w:pPr>
      <w:r>
        <w:t>работа с компьютером участников образовательного процесса производится только в прису</w:t>
      </w:r>
      <w:r w:rsidR="001717AE">
        <w:t xml:space="preserve">тствии сотрудника ИБЦ, который </w:t>
      </w:r>
      <w:r>
        <w:t xml:space="preserve">наблюдает за использованием компьютера и сети Интернет;   </w:t>
      </w:r>
    </w:p>
    <w:p w:rsidR="00961AA7" w:rsidRDefault="001717AE">
      <w:pPr>
        <w:numPr>
          <w:ilvl w:val="0"/>
          <w:numId w:val="8"/>
        </w:numPr>
      </w:pPr>
      <w:r>
        <w:t xml:space="preserve">сотрудник ИБЦ принимает меры по пресечению обращений к ресурсам, не имеющим отношения к образовательному процессу; </w:t>
      </w:r>
    </w:p>
    <w:p w:rsidR="00961AA7" w:rsidRDefault="001717AE">
      <w:pPr>
        <w:numPr>
          <w:ilvl w:val="0"/>
          <w:numId w:val="8"/>
        </w:numPr>
        <w:spacing w:after="65"/>
      </w:pPr>
      <w:r>
        <w:t xml:space="preserve">разрешается работа за одним персональным компьютером не более двух человек одновременно с учетом утвержденных санитарно-гигиеническим требований; </w:t>
      </w:r>
    </w:p>
    <w:p w:rsidR="00961AA7" w:rsidRDefault="001717AE">
      <w:pPr>
        <w:numPr>
          <w:ilvl w:val="0"/>
          <w:numId w:val="8"/>
        </w:numPr>
      </w:pPr>
      <w:r>
        <w:t xml:space="preserve">использование Интернет возможно только как справочное средство для получения информации, запрещено пользование игровых программ; </w:t>
      </w:r>
    </w:p>
    <w:p w:rsidR="00961AA7" w:rsidRDefault="001717AE">
      <w:pPr>
        <w:numPr>
          <w:ilvl w:val="0"/>
          <w:numId w:val="8"/>
        </w:numPr>
      </w:pPr>
      <w:r>
        <w:t xml:space="preserve">участники образовательного процесса получают право доступа посредством Интернета к  наиболее распространенным поисковым системам: </w:t>
      </w:r>
      <w:hyperlink r:id="rId15">
        <w:r w:rsidR="00233B97">
          <w:rPr>
            <w:color w:val="0000FF"/>
            <w:u w:val="single" w:color="0000FF"/>
          </w:rPr>
          <w:t>Mail.ru</w:t>
        </w:r>
      </w:hyperlink>
      <w:hyperlink r:id="rId16">
        <w:r>
          <w:rPr>
            <w:color w:val="013E7D"/>
          </w:rPr>
          <w:t>,</w:t>
        </w:r>
      </w:hyperlink>
      <w:hyperlink r:id="rId17">
        <w:r>
          <w:rPr>
            <w:color w:val="013E7D"/>
          </w:rPr>
          <w:t xml:space="preserve"> </w:t>
        </w:r>
      </w:hyperlink>
      <w:hyperlink r:id="rId18">
        <w:r>
          <w:rPr>
            <w:color w:val="0000FF"/>
            <w:u w:val="single" w:color="0000FF"/>
          </w:rPr>
          <w:t>Ян</w:t>
        </w:r>
      </w:hyperlink>
      <w:hyperlink r:id="rId19">
        <w:r>
          <w:rPr>
            <w:color w:val="0000FF"/>
            <w:u w:val="single" w:color="0000FF"/>
          </w:rPr>
          <w:t>декс</w:t>
        </w:r>
      </w:hyperlink>
      <w:hyperlink r:id="rId20">
        <w:r>
          <w:rPr>
            <w:color w:val="013E7D"/>
          </w:rPr>
          <w:t>,</w:t>
        </w:r>
      </w:hyperlink>
      <w:hyperlink r:id="rId21">
        <w:r>
          <w:rPr>
            <w:color w:val="013E7D"/>
          </w:rPr>
          <w:t>;</w:t>
        </w:r>
      </w:hyperlink>
      <w:r>
        <w:t xml:space="preserve"> </w:t>
      </w:r>
    </w:p>
    <w:p w:rsidR="00233B97" w:rsidRDefault="001717AE" w:rsidP="007E3516">
      <w:pPr>
        <w:pStyle w:val="a3"/>
        <w:numPr>
          <w:ilvl w:val="0"/>
          <w:numId w:val="11"/>
        </w:numPr>
      </w:pPr>
      <w:r>
        <w:t xml:space="preserve">в рамках освоения образовательной программы участники образовательного процесса имеют право доступа к различным </w:t>
      </w:r>
      <w:r w:rsidR="00233B97">
        <w:t>информационным платформам как</w:t>
      </w:r>
      <w:r>
        <w:t xml:space="preserve">: </w:t>
      </w:r>
      <w:bookmarkStart w:id="2" w:name="_Hlk146010846"/>
      <w:proofErr w:type="spellStart"/>
      <w:r>
        <w:t>УчиРу</w:t>
      </w:r>
      <w:proofErr w:type="spellEnd"/>
      <w:r>
        <w:t xml:space="preserve"> (</w:t>
      </w:r>
      <w:hyperlink r:id="rId22">
        <w:r w:rsidRPr="007E3516">
          <w:rPr>
            <w:color w:val="0000FF"/>
            <w:u w:val="single" w:color="0000FF"/>
          </w:rPr>
          <w:t>https://uchi.ru</w:t>
        </w:r>
      </w:hyperlink>
      <w:hyperlink r:id="rId23">
        <w:r>
          <w:t>)</w:t>
        </w:r>
      </w:hyperlink>
      <w:r>
        <w:t xml:space="preserve">, </w:t>
      </w:r>
      <w:hyperlink r:id="rId24">
        <w:r w:rsidRPr="007E3516">
          <w:rPr>
            <w:color w:val="0000FF"/>
            <w:u w:val="single" w:color="0000FF"/>
          </w:rPr>
          <w:t>РЭШ</w:t>
        </w:r>
      </w:hyperlink>
      <w:hyperlink r:id="rId25">
        <w:r>
          <w:t>-</w:t>
        </w:r>
      </w:hyperlink>
      <w:r>
        <w:t xml:space="preserve">Российская электронная школа </w:t>
      </w:r>
      <w:hyperlink r:id="rId26">
        <w:r>
          <w:t>(</w:t>
        </w:r>
      </w:hyperlink>
      <w:hyperlink r:id="rId27">
        <w:r w:rsidRPr="007E3516">
          <w:rPr>
            <w:color w:val="0000FF"/>
            <w:u w:val="single" w:color="0000FF"/>
          </w:rPr>
          <w:t>https://resh.edu.ru</w:t>
        </w:r>
      </w:hyperlink>
      <w:hyperlink r:id="rId28">
        <w:r>
          <w:t>)</w:t>
        </w:r>
      </w:hyperlink>
      <w:r>
        <w:t xml:space="preserve">, </w:t>
      </w:r>
      <w:proofErr w:type="spellStart"/>
      <w:r>
        <w:t>ЯндексУчебник</w:t>
      </w:r>
      <w:proofErr w:type="spellEnd"/>
      <w:r>
        <w:t xml:space="preserve"> (</w:t>
      </w:r>
      <w:hyperlink r:id="rId29">
        <w:r w:rsidRPr="007E3516">
          <w:rPr>
            <w:color w:val="0000FF"/>
            <w:u w:val="single" w:color="0000FF"/>
          </w:rPr>
          <w:t>https://education.yandex.ru/main</w:t>
        </w:r>
      </w:hyperlink>
      <w:hyperlink r:id="rId30">
        <w:r>
          <w:t>)</w:t>
        </w:r>
      </w:hyperlink>
      <w:r>
        <w:t xml:space="preserve">, </w:t>
      </w:r>
      <w:proofErr w:type="spellStart"/>
      <w:r>
        <w:t>ЯКласс</w:t>
      </w:r>
      <w:proofErr w:type="spellEnd"/>
      <w:r>
        <w:t xml:space="preserve"> </w:t>
      </w:r>
      <w:hyperlink r:id="rId31">
        <w:r>
          <w:t>(</w:t>
        </w:r>
      </w:hyperlink>
      <w:hyperlink r:id="rId32">
        <w:r w:rsidRPr="007E3516">
          <w:rPr>
            <w:color w:val="0000FF"/>
            <w:u w:val="single" w:color="0000FF"/>
          </w:rPr>
          <w:t>https://www.yaklass.ru</w:t>
        </w:r>
      </w:hyperlink>
      <w:hyperlink r:id="rId33">
        <w:r>
          <w:t xml:space="preserve"> </w:t>
        </w:r>
      </w:hyperlink>
      <w:r>
        <w:t xml:space="preserve">), </w:t>
      </w:r>
      <w:r w:rsidR="00233B97">
        <w:t>ГИС «Э</w:t>
      </w:r>
      <w:r>
        <w:t>лектронная школа</w:t>
      </w:r>
      <w:r w:rsidR="00233B97">
        <w:t>»</w:t>
      </w:r>
      <w:r>
        <w:t xml:space="preserve"> </w:t>
      </w:r>
      <w:r w:rsidR="00DC6996">
        <w:t>Новосибирской области</w:t>
      </w:r>
      <w:r>
        <w:t xml:space="preserve"> (</w:t>
      </w:r>
      <w:hyperlink r:id="rId34">
        <w:r w:rsidRPr="007E3516">
          <w:rPr>
            <w:color w:val="0000FF"/>
            <w:u w:val="single" w:color="0000FF"/>
          </w:rPr>
          <w:t>https://shkola.nso.ru</w:t>
        </w:r>
      </w:hyperlink>
      <w:hyperlink r:id="rId35">
        <w:r>
          <w:t>)</w:t>
        </w:r>
      </w:hyperlink>
      <w:r>
        <w:t xml:space="preserve">, </w:t>
      </w:r>
      <w:proofErr w:type="spellStart"/>
      <w:r w:rsidRPr="007E3516">
        <w:rPr>
          <w:color w:val="auto"/>
        </w:rPr>
        <w:t>СдамГИА</w:t>
      </w:r>
      <w:proofErr w:type="spellEnd"/>
      <w:r>
        <w:t xml:space="preserve"> </w:t>
      </w:r>
      <w:hyperlink r:id="rId36">
        <w:r>
          <w:t>(</w:t>
        </w:r>
      </w:hyperlink>
      <w:hyperlink r:id="rId37">
        <w:r w:rsidRPr="007E3516">
          <w:rPr>
            <w:color w:val="0000FF"/>
            <w:u w:val="single" w:color="0000FF"/>
          </w:rPr>
          <w:t>https://sdamgia.ru</w:t>
        </w:r>
      </w:hyperlink>
      <w:hyperlink r:id="rId38">
        <w:r>
          <w:t>)</w:t>
        </w:r>
      </w:hyperlink>
      <w:r w:rsidR="00DC6996">
        <w:t xml:space="preserve">, Онлайн-школа </w:t>
      </w:r>
      <w:proofErr w:type="spellStart"/>
      <w:r w:rsidR="00DC6996">
        <w:t>Фоксфорд</w:t>
      </w:r>
      <w:proofErr w:type="spellEnd"/>
      <w:r w:rsidR="007E3516" w:rsidRPr="007E3516">
        <w:t xml:space="preserve"> </w:t>
      </w:r>
      <w:r w:rsidR="007E3516">
        <w:t>(</w:t>
      </w:r>
      <w:hyperlink r:id="rId39" w:history="1">
        <w:r w:rsidR="007E3516" w:rsidRPr="007E3516">
          <w:rPr>
            <w:rStyle w:val="a4"/>
            <w:u w:color="0000FF"/>
          </w:rPr>
          <w:t>https://</w:t>
        </w:r>
        <w:r w:rsidR="007E3516" w:rsidRPr="007E3516">
          <w:rPr>
            <w:rStyle w:val="a4"/>
            <w:u w:color="0000FF"/>
            <w:lang w:val="en-US"/>
          </w:rPr>
          <w:t>foxford</w:t>
        </w:r>
        <w:r w:rsidR="007E3516" w:rsidRPr="007E3516">
          <w:rPr>
            <w:rStyle w:val="a4"/>
            <w:u w:color="0000FF"/>
          </w:rPr>
          <w:t>.</w:t>
        </w:r>
        <w:r w:rsidR="007E3516" w:rsidRPr="007E3516">
          <w:rPr>
            <w:rStyle w:val="a4"/>
            <w:u w:color="0000FF"/>
            <w:lang w:val="en-US"/>
          </w:rPr>
          <w:t>ru</w:t>
        </w:r>
      </w:hyperlink>
      <w:r w:rsidR="007E3516" w:rsidRPr="007E3516">
        <w:rPr>
          <w:color w:val="0000FF"/>
          <w:u w:val="single" w:color="0000FF"/>
        </w:rPr>
        <w:t xml:space="preserve">), </w:t>
      </w:r>
      <w:r w:rsidR="00233B97">
        <w:t xml:space="preserve"> </w:t>
      </w:r>
      <w:proofErr w:type="spellStart"/>
      <w:r w:rsidR="007E3516">
        <w:t>Сферум</w:t>
      </w:r>
      <w:proofErr w:type="spellEnd"/>
      <w:r w:rsidR="007E3516" w:rsidRPr="007E3516">
        <w:t xml:space="preserve"> </w:t>
      </w:r>
      <w:r w:rsidR="007E3516">
        <w:t>(</w:t>
      </w:r>
      <w:hyperlink r:id="rId40" w:history="1">
        <w:r w:rsidR="007E3516" w:rsidRPr="00EA7F66">
          <w:rPr>
            <w:rStyle w:val="a4"/>
            <w:u w:color="0000FF"/>
          </w:rPr>
          <w:t>https://</w:t>
        </w:r>
        <w:r w:rsidR="007E3516" w:rsidRPr="00EA7F66">
          <w:rPr>
            <w:rStyle w:val="a4"/>
            <w:u w:color="0000FF"/>
            <w:lang w:val="en-US"/>
          </w:rPr>
          <w:t>sferum</w:t>
        </w:r>
        <w:r w:rsidR="007E3516" w:rsidRPr="00EA7F66">
          <w:rPr>
            <w:rStyle w:val="a4"/>
            <w:u w:color="0000FF"/>
          </w:rPr>
          <w:t>.</w:t>
        </w:r>
        <w:r w:rsidR="007E3516" w:rsidRPr="00EA7F66">
          <w:rPr>
            <w:rStyle w:val="a4"/>
            <w:u w:color="0000FF"/>
            <w:lang w:val="en-US"/>
          </w:rPr>
          <w:t>ru</w:t>
        </w:r>
      </w:hyperlink>
      <w:r w:rsidR="007E3516" w:rsidRPr="007E3516">
        <w:rPr>
          <w:color w:val="0000FF"/>
          <w:u w:val="single" w:color="0000FF"/>
        </w:rPr>
        <w:t>)</w:t>
      </w:r>
      <w:r w:rsidR="007E3516">
        <w:t xml:space="preserve"> </w:t>
      </w:r>
      <w:r w:rsidR="00233B97">
        <w:t>и  другие,</w:t>
      </w:r>
      <w:bookmarkEnd w:id="2"/>
    </w:p>
    <w:p w:rsidR="00233B97" w:rsidRDefault="001717AE" w:rsidP="007E3516">
      <w:pPr>
        <w:pStyle w:val="a3"/>
        <w:numPr>
          <w:ilvl w:val="0"/>
          <w:numId w:val="11"/>
        </w:numPr>
      </w:pPr>
      <w:r>
        <w:t xml:space="preserve">пользователи могут использовать личные съемные электронные носители только после проверки их антивирусной программой, сотрудником ИБЦ; </w:t>
      </w:r>
    </w:p>
    <w:p w:rsidR="00961AA7" w:rsidRDefault="001717AE" w:rsidP="007E3516">
      <w:pPr>
        <w:pStyle w:val="a3"/>
        <w:numPr>
          <w:ilvl w:val="0"/>
          <w:numId w:val="11"/>
        </w:numPr>
      </w:pPr>
      <w:r>
        <w:t>пользователи имеют право сохранять информацию только на личн</w:t>
      </w:r>
      <w:r w:rsidR="00233B97">
        <w:t xml:space="preserve">ых электронных носителях (если </w:t>
      </w:r>
      <w:r>
        <w:t>такое сохранение информации не запрещено</w:t>
      </w:r>
      <w:r w:rsidRPr="007E3516">
        <w:rPr>
          <w:sz w:val="22"/>
        </w:rPr>
        <w:t xml:space="preserve">) </w:t>
      </w:r>
      <w:r>
        <w:t xml:space="preserve">без внесения изменений в программное обеспечение компьютера;   </w:t>
      </w:r>
    </w:p>
    <w:p w:rsidR="00961AA7" w:rsidRDefault="001717AE" w:rsidP="007E3516">
      <w:pPr>
        <w:pStyle w:val="a3"/>
        <w:numPr>
          <w:ilvl w:val="0"/>
          <w:numId w:val="11"/>
        </w:numPr>
        <w:spacing w:after="10"/>
      </w:pPr>
      <w:r>
        <w:lastRenderedPageBreak/>
        <w:t>по всем вопросам поиска информации в сети Интернет пользователь может обра</w:t>
      </w:r>
      <w:r w:rsidR="00233B97">
        <w:t xml:space="preserve">титься </w:t>
      </w:r>
      <w:r>
        <w:t>к сотруднику ИБЦ.</w:t>
      </w:r>
    </w:p>
    <w:sectPr w:rsidR="00961AA7">
      <w:pgSz w:w="11906" w:h="16838"/>
      <w:pgMar w:top="1189" w:right="843" w:bottom="1139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B67EE"/>
    <w:multiLevelType w:val="hybridMultilevel"/>
    <w:tmpl w:val="DEFC20B0"/>
    <w:lvl w:ilvl="0" w:tplc="650843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B6B9AE">
      <w:start w:val="1"/>
      <w:numFmt w:val="bullet"/>
      <w:lvlText w:val="o"/>
      <w:lvlJc w:val="left"/>
      <w:pPr>
        <w:ind w:left="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EAA122">
      <w:start w:val="1"/>
      <w:numFmt w:val="bullet"/>
      <w:lvlRestart w:val="0"/>
      <w:lvlText w:val="•"/>
      <w:lvlJc w:val="left"/>
      <w:pPr>
        <w:ind w:left="1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E484B2">
      <w:start w:val="1"/>
      <w:numFmt w:val="bullet"/>
      <w:lvlText w:val="•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065E54">
      <w:start w:val="1"/>
      <w:numFmt w:val="bullet"/>
      <w:lvlText w:val="o"/>
      <w:lvlJc w:val="left"/>
      <w:pPr>
        <w:ind w:left="30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6CAC0C">
      <w:start w:val="1"/>
      <w:numFmt w:val="bullet"/>
      <w:lvlText w:val="▪"/>
      <w:lvlJc w:val="left"/>
      <w:pPr>
        <w:ind w:left="3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DE8BD2">
      <w:start w:val="1"/>
      <w:numFmt w:val="bullet"/>
      <w:lvlText w:val="•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ECCCA0">
      <w:start w:val="1"/>
      <w:numFmt w:val="bullet"/>
      <w:lvlText w:val="o"/>
      <w:lvlJc w:val="left"/>
      <w:pPr>
        <w:ind w:left="5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F27584">
      <w:start w:val="1"/>
      <w:numFmt w:val="bullet"/>
      <w:lvlText w:val="▪"/>
      <w:lvlJc w:val="left"/>
      <w:pPr>
        <w:ind w:left="5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F866D5"/>
    <w:multiLevelType w:val="hybridMultilevel"/>
    <w:tmpl w:val="77EE4A9E"/>
    <w:lvl w:ilvl="0" w:tplc="F5E056C4">
      <w:start w:val="1"/>
      <w:numFmt w:val="bullet"/>
      <w:lvlText w:val="•"/>
      <w:lvlJc w:val="left"/>
      <w:pPr>
        <w:ind w:left="1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023F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3670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A07AB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B65AC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A8DCD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BC6E1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0404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5E816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341C39"/>
    <w:multiLevelType w:val="hybridMultilevel"/>
    <w:tmpl w:val="F39081C6"/>
    <w:lvl w:ilvl="0" w:tplc="E83E18EC">
      <w:start w:val="5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188AE2">
      <w:start w:val="1"/>
      <w:numFmt w:val="lowerLetter"/>
      <w:lvlText w:val="%2"/>
      <w:lvlJc w:val="left"/>
      <w:pPr>
        <w:ind w:left="3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FA5BCA">
      <w:start w:val="1"/>
      <w:numFmt w:val="lowerRoman"/>
      <w:lvlText w:val="%3"/>
      <w:lvlJc w:val="left"/>
      <w:pPr>
        <w:ind w:left="40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8E8AF8">
      <w:start w:val="1"/>
      <w:numFmt w:val="decimal"/>
      <w:lvlText w:val="%4"/>
      <w:lvlJc w:val="left"/>
      <w:pPr>
        <w:ind w:left="47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1615D0">
      <w:start w:val="1"/>
      <w:numFmt w:val="lowerLetter"/>
      <w:lvlText w:val="%5"/>
      <w:lvlJc w:val="left"/>
      <w:pPr>
        <w:ind w:left="55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D4994A">
      <w:start w:val="1"/>
      <w:numFmt w:val="lowerRoman"/>
      <w:lvlText w:val="%6"/>
      <w:lvlJc w:val="left"/>
      <w:pPr>
        <w:ind w:left="6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7E23FC">
      <w:start w:val="1"/>
      <w:numFmt w:val="decimal"/>
      <w:lvlText w:val="%7"/>
      <w:lvlJc w:val="left"/>
      <w:pPr>
        <w:ind w:left="6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7EAD66">
      <w:start w:val="1"/>
      <w:numFmt w:val="lowerLetter"/>
      <w:lvlText w:val="%8"/>
      <w:lvlJc w:val="left"/>
      <w:pPr>
        <w:ind w:left="7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A4DED2">
      <w:start w:val="1"/>
      <w:numFmt w:val="lowerRoman"/>
      <w:lvlText w:val="%9"/>
      <w:lvlJc w:val="left"/>
      <w:pPr>
        <w:ind w:left="8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5E1117"/>
    <w:multiLevelType w:val="multilevel"/>
    <w:tmpl w:val="9E8604D8"/>
    <w:lvl w:ilvl="0">
      <w:start w:val="6"/>
      <w:numFmt w:val="decimal"/>
      <w:lvlText w:val="%1."/>
      <w:lvlJc w:val="left"/>
      <w:pPr>
        <w:ind w:left="2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7366AA"/>
    <w:multiLevelType w:val="hybridMultilevel"/>
    <w:tmpl w:val="8EE68D18"/>
    <w:lvl w:ilvl="0" w:tplc="4156ED0A">
      <w:start w:val="1"/>
      <w:numFmt w:val="bullet"/>
      <w:lvlText w:val="-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E84746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BABC66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BE789E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481156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EC8DB6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DEB72C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0A7F86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DA9312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343122"/>
    <w:multiLevelType w:val="hybridMultilevel"/>
    <w:tmpl w:val="6352CBCC"/>
    <w:lvl w:ilvl="0" w:tplc="E9286322">
      <w:start w:val="1"/>
      <w:numFmt w:val="bullet"/>
      <w:lvlText w:val="•"/>
      <w:lvlJc w:val="left"/>
      <w:pPr>
        <w:ind w:left="1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0028A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14112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AF48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7EDF8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AEE53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FE5DB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0C24B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3272A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0B6797"/>
    <w:multiLevelType w:val="multilevel"/>
    <w:tmpl w:val="A40ABF30"/>
    <w:lvl w:ilvl="0">
      <w:start w:val="4"/>
      <w:numFmt w:val="decimal"/>
      <w:lvlText w:val="%1.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F61ACF"/>
    <w:multiLevelType w:val="multilevel"/>
    <w:tmpl w:val="79C88A6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B6223C"/>
    <w:multiLevelType w:val="hybridMultilevel"/>
    <w:tmpl w:val="0DC21614"/>
    <w:lvl w:ilvl="0" w:tplc="6322943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6C527A">
      <w:start w:val="1"/>
      <w:numFmt w:val="bullet"/>
      <w:lvlText w:val="o"/>
      <w:lvlJc w:val="left"/>
      <w:pPr>
        <w:ind w:left="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C0E886">
      <w:start w:val="1"/>
      <w:numFmt w:val="bullet"/>
      <w:lvlRestart w:val="0"/>
      <w:lvlText w:val="•"/>
      <w:lvlJc w:val="left"/>
      <w:pPr>
        <w:ind w:left="1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D49074">
      <w:start w:val="1"/>
      <w:numFmt w:val="bullet"/>
      <w:lvlText w:val="•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6094BA">
      <w:start w:val="1"/>
      <w:numFmt w:val="bullet"/>
      <w:lvlText w:val="o"/>
      <w:lvlJc w:val="left"/>
      <w:pPr>
        <w:ind w:left="30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706CE0">
      <w:start w:val="1"/>
      <w:numFmt w:val="bullet"/>
      <w:lvlText w:val="▪"/>
      <w:lvlJc w:val="left"/>
      <w:pPr>
        <w:ind w:left="3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047118">
      <w:start w:val="1"/>
      <w:numFmt w:val="bullet"/>
      <w:lvlText w:val="•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D4D8BE">
      <w:start w:val="1"/>
      <w:numFmt w:val="bullet"/>
      <w:lvlText w:val="o"/>
      <w:lvlJc w:val="left"/>
      <w:pPr>
        <w:ind w:left="5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3A60D0">
      <w:start w:val="1"/>
      <w:numFmt w:val="bullet"/>
      <w:lvlText w:val="▪"/>
      <w:lvlJc w:val="left"/>
      <w:pPr>
        <w:ind w:left="5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52717D"/>
    <w:multiLevelType w:val="hybridMultilevel"/>
    <w:tmpl w:val="00D42DA6"/>
    <w:lvl w:ilvl="0" w:tplc="30BE789E">
      <w:start w:val="1"/>
      <w:numFmt w:val="bullet"/>
      <w:lvlText w:val="•"/>
      <w:lvlJc w:val="left"/>
      <w:pPr>
        <w:ind w:left="199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30BE789E">
      <w:start w:val="1"/>
      <w:numFmt w:val="bullet"/>
      <w:lvlText w:val="•"/>
      <w:lvlJc w:val="left"/>
      <w:pPr>
        <w:ind w:left="415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7EB24E29"/>
    <w:multiLevelType w:val="hybridMultilevel"/>
    <w:tmpl w:val="77EE4A9E"/>
    <w:lvl w:ilvl="0" w:tplc="F5E056C4">
      <w:start w:val="1"/>
      <w:numFmt w:val="bullet"/>
      <w:lvlText w:val="•"/>
      <w:lvlJc w:val="left"/>
      <w:pPr>
        <w:ind w:left="1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023F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3670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A07AB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B65AC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A8DCD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BC6E1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0404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5E816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A7"/>
    <w:rsid w:val="001717AE"/>
    <w:rsid w:val="00233B97"/>
    <w:rsid w:val="007E3516"/>
    <w:rsid w:val="00961AA7"/>
    <w:rsid w:val="00DC6996"/>
    <w:rsid w:val="00F3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BA5DE-178F-4999-8F6D-1BD372D6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6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9"/>
      </w:numPr>
      <w:spacing w:after="43"/>
      <w:ind w:left="1985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3B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233B9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33B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DC699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69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ais.rkn.gov.ru/" TargetMode="External"/><Relationship Id="rId18" Type="http://schemas.openxmlformats.org/officeDocument/2006/relationships/hyperlink" Target="https://yandex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foxford.ru" TargetMode="External"/><Relationship Id="rId21" Type="http://schemas.openxmlformats.org/officeDocument/2006/relationships/hyperlink" Target="https://www.rambler.ru/" TargetMode="External"/><Relationship Id="rId34" Type="http://schemas.openxmlformats.org/officeDocument/2006/relationships/hyperlink" Target="https://shkola.nso.ru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mail.ru/" TargetMode="External"/><Relationship Id="rId20" Type="http://schemas.openxmlformats.org/officeDocument/2006/relationships/hyperlink" Target="https://yandex.ru/" TargetMode="External"/><Relationship Id="rId29" Type="http://schemas.openxmlformats.org/officeDocument/2006/relationships/hyperlink" Target="https://education.yandex.ru/main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ais.rkn.gov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www.yaklass.ru/" TargetMode="External"/><Relationship Id="rId37" Type="http://schemas.openxmlformats.org/officeDocument/2006/relationships/hyperlink" Target="https://sdamgia.ru/" TargetMode="External"/><Relationship Id="rId40" Type="http://schemas.openxmlformats.org/officeDocument/2006/relationships/hyperlink" Target="https://sferu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il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sdamgia.ru/" TargetMode="External"/><Relationship Id="rId10" Type="http://schemas.openxmlformats.org/officeDocument/2006/relationships/hyperlink" Target="https://eais.rkn.gov.ru/" TargetMode="External"/><Relationship Id="rId19" Type="http://schemas.openxmlformats.org/officeDocument/2006/relationships/hyperlink" Target="https://yandex.ru/" TargetMode="External"/><Relationship Id="rId31" Type="http://schemas.openxmlformats.org/officeDocument/2006/relationships/hyperlink" Target="https://www.yak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is.rkn.gov.ru/" TargetMode="External"/><Relationship Id="rId14" Type="http://schemas.openxmlformats.org/officeDocument/2006/relationships/hyperlink" Target="https://eais.rkn.gov.ru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education.yandex.ru/main" TargetMode="External"/><Relationship Id="rId35" Type="http://schemas.openxmlformats.org/officeDocument/2006/relationships/hyperlink" Target="https://shkola.nso.ru/" TargetMode="External"/><Relationship Id="rId8" Type="http://schemas.openxmlformats.org/officeDocument/2006/relationships/hyperlink" Target="https://eais.rkn.gov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eais.rkn.gov.ru/" TargetMode="External"/><Relationship Id="rId17" Type="http://schemas.openxmlformats.org/officeDocument/2006/relationships/hyperlink" Target="https://yandex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www.yaklass.ru/" TargetMode="External"/><Relationship Id="rId38" Type="http://schemas.openxmlformats.org/officeDocument/2006/relationships/hyperlink" Target="https://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9C6EB-0B97-4E39-B448-FFC9CD67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Министерства</vt:lpstr>
    </vt:vector>
  </TitlesOfParts>
  <Company/>
  <LinksUpToDate>false</LinksUpToDate>
  <CharactersWithSpaces>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Министерства</dc:title>
  <dc:subject/>
  <dc:creator>User</dc:creator>
  <cp:keywords/>
  <cp:lastModifiedBy>Ирина Васильевна</cp:lastModifiedBy>
  <cp:revision>3</cp:revision>
  <dcterms:created xsi:type="dcterms:W3CDTF">2023-09-19T03:20:00Z</dcterms:created>
  <dcterms:modified xsi:type="dcterms:W3CDTF">2023-09-22T04:44:00Z</dcterms:modified>
</cp:coreProperties>
</file>